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2017年（上学期）</w:t>
      </w:r>
      <w:r>
        <w:rPr>
          <w:rFonts w:hint="eastAsia" w:asciiTheme="majorEastAsia" w:hAnsiTheme="majorEastAsia" w:eastAsiaTheme="majorEastAsia"/>
          <w:b/>
          <w:kern w:val="0"/>
          <w:sz w:val="32"/>
          <w:szCs w:val="32"/>
        </w:rPr>
        <w:t>“‘教中学’出彩一课”</w:t>
      </w:r>
      <w:r>
        <w:rPr>
          <w:rFonts w:hint="eastAsia"/>
          <w:b/>
          <w:sz w:val="32"/>
          <w:szCs w:val="32"/>
        </w:rPr>
        <w:t>安排表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28"/>
          <w:szCs w:val="28"/>
        </w:rPr>
        <w:t>学院：  思政部          时间：第  10周</w:t>
      </w:r>
    </w:p>
    <w:tbl>
      <w:tblPr>
        <w:tblStyle w:val="5"/>
        <w:tblW w:w="1084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7"/>
        <w:gridCol w:w="469"/>
        <w:gridCol w:w="1012"/>
        <w:gridCol w:w="597"/>
        <w:gridCol w:w="851"/>
        <w:gridCol w:w="1519"/>
        <w:gridCol w:w="36"/>
        <w:gridCol w:w="2799"/>
        <w:gridCol w:w="958"/>
        <w:gridCol w:w="113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337" w:type="dxa"/>
            <w:vMerge w:val="restart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2078" w:type="dxa"/>
            <w:gridSpan w:val="3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讲课时间</w:t>
            </w:r>
          </w:p>
        </w:tc>
        <w:tc>
          <w:tcPr>
            <w:tcW w:w="851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教师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姓名</w:t>
            </w:r>
          </w:p>
        </w:tc>
        <w:tc>
          <w:tcPr>
            <w:tcW w:w="1555" w:type="dxa"/>
            <w:gridSpan w:val="2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课程名称</w:t>
            </w:r>
          </w:p>
        </w:tc>
        <w:tc>
          <w:tcPr>
            <w:tcW w:w="2799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授课章节/内容</w:t>
            </w:r>
          </w:p>
        </w:tc>
        <w:tc>
          <w:tcPr>
            <w:tcW w:w="958" w:type="dxa"/>
            <w:vMerge w:val="restart"/>
          </w:tcPr>
          <w:p>
            <w:pPr>
              <w:jc w:val="center"/>
              <w:rPr>
                <w:b/>
              </w:rPr>
            </w:pPr>
          </w:p>
          <w:p>
            <w:pPr>
              <w:rPr>
                <w:b/>
              </w:rPr>
            </w:pPr>
            <w:r>
              <w:rPr>
                <w:rFonts w:hint="eastAsia"/>
                <w:b/>
              </w:rPr>
              <w:t>地点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授课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班级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听课教师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  <w:jc w:val="center"/>
        </w:trPr>
        <w:tc>
          <w:tcPr>
            <w:tcW w:w="337" w:type="dxa"/>
            <w:vMerge w:val="continue"/>
          </w:tcPr>
          <w:p>
            <w:pPr>
              <w:rPr>
                <w:b/>
              </w:rPr>
            </w:pPr>
          </w:p>
        </w:tc>
        <w:tc>
          <w:tcPr>
            <w:tcW w:w="469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周次</w:t>
            </w:r>
          </w:p>
        </w:tc>
        <w:tc>
          <w:tcPr>
            <w:tcW w:w="1012" w:type="dxa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日期</w:t>
            </w:r>
          </w:p>
        </w:tc>
        <w:tc>
          <w:tcPr>
            <w:tcW w:w="597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节次</w:t>
            </w:r>
          </w:p>
        </w:tc>
        <w:tc>
          <w:tcPr>
            <w:tcW w:w="851" w:type="dxa"/>
            <w:vMerge w:val="continue"/>
          </w:tcPr>
          <w:p/>
        </w:tc>
        <w:tc>
          <w:tcPr>
            <w:tcW w:w="1555" w:type="dxa"/>
            <w:gridSpan w:val="2"/>
            <w:vMerge w:val="continue"/>
          </w:tcPr>
          <w:p/>
        </w:tc>
        <w:tc>
          <w:tcPr>
            <w:tcW w:w="2799" w:type="dxa"/>
            <w:vMerge w:val="continue"/>
          </w:tcPr>
          <w:p/>
        </w:tc>
        <w:tc>
          <w:tcPr>
            <w:tcW w:w="958" w:type="dxa"/>
            <w:vMerge w:val="continue"/>
          </w:tcPr>
          <w:p/>
        </w:tc>
        <w:tc>
          <w:tcPr>
            <w:tcW w:w="1134" w:type="dxa"/>
            <w:vMerge w:val="continue"/>
          </w:tcPr>
          <w:p/>
        </w:tc>
        <w:tc>
          <w:tcPr>
            <w:tcW w:w="1134" w:type="dxa"/>
            <w:vMerge w:val="continue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  <w:jc w:val="center"/>
        </w:trPr>
        <w:tc>
          <w:tcPr>
            <w:tcW w:w="337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1</w:t>
            </w:r>
          </w:p>
        </w:tc>
        <w:tc>
          <w:tcPr>
            <w:tcW w:w="469" w:type="dxa"/>
          </w:tcPr>
          <w:p/>
          <w:p/>
          <w:p>
            <w:r>
              <w:rPr>
                <w:rFonts w:hint="eastAsia"/>
              </w:rPr>
              <w:t>10</w:t>
            </w:r>
          </w:p>
        </w:tc>
        <w:tc>
          <w:tcPr>
            <w:tcW w:w="1012" w:type="dxa"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</w:pPr>
            <w:r>
              <w:rPr>
                <w:rFonts w:hint="eastAsia"/>
              </w:rPr>
              <w:t>5月2日</w:t>
            </w:r>
          </w:p>
        </w:tc>
        <w:tc>
          <w:tcPr>
            <w:tcW w:w="597" w:type="dxa"/>
          </w:tcPr>
          <w:p/>
          <w:p/>
          <w:p>
            <w:r>
              <w:rPr>
                <w:rFonts w:hint="eastAsia"/>
              </w:rPr>
              <w:t>3</w:t>
            </w:r>
          </w:p>
        </w:tc>
        <w:tc>
          <w:tcPr>
            <w:tcW w:w="851" w:type="dxa"/>
          </w:tcPr>
          <w:p/>
          <w:p/>
          <w:p>
            <w:r>
              <w:rPr>
                <w:rFonts w:hint="eastAsia"/>
              </w:rPr>
              <w:t>卢成观</w:t>
            </w:r>
          </w:p>
        </w:tc>
        <w:tc>
          <w:tcPr>
            <w:tcW w:w="1555" w:type="dxa"/>
            <w:gridSpan w:val="2"/>
          </w:tcPr>
          <w:p>
            <w:r>
              <w:rPr>
                <w:rFonts w:hint="eastAsia" w:cs="Calibri"/>
                <w:bCs/>
                <w:color w:val="000000"/>
                <w:szCs w:val="21"/>
              </w:rPr>
              <w:t>毛泽东思想和中国特色社会主义理论体系概论</w:t>
            </w:r>
          </w:p>
        </w:tc>
        <w:tc>
          <w:tcPr>
            <w:tcW w:w="2799" w:type="dxa"/>
          </w:tcPr>
          <w:p/>
          <w:p/>
          <w:p>
            <w:r>
              <w:rPr>
                <w:rFonts w:hint="eastAsia"/>
              </w:rPr>
              <w:t>第十章第一节</w:t>
            </w:r>
          </w:p>
        </w:tc>
        <w:tc>
          <w:tcPr>
            <w:tcW w:w="958" w:type="dxa"/>
          </w:tcPr>
          <w:p>
            <w:r>
              <w:rPr>
                <w:rFonts w:hint="eastAsia"/>
              </w:rPr>
              <w:t xml:space="preserve">   </w:t>
            </w:r>
          </w:p>
          <w:p>
            <w:r>
              <w:rPr>
                <w:rFonts w:hint="eastAsia"/>
              </w:rPr>
              <w:t>A107</w:t>
            </w:r>
          </w:p>
        </w:tc>
        <w:tc>
          <w:tcPr>
            <w:tcW w:w="1134" w:type="dxa"/>
          </w:tcPr>
          <w:p>
            <w:r>
              <w:rPr>
                <w:rFonts w:hint="eastAsia"/>
              </w:rPr>
              <w:t>英语1509</w:t>
            </w:r>
          </w:p>
          <w:p>
            <w:r>
              <w:rPr>
                <w:rFonts w:hint="eastAsia"/>
              </w:rPr>
              <w:t>审计1502</w:t>
            </w:r>
          </w:p>
        </w:tc>
        <w:tc>
          <w:tcPr>
            <w:tcW w:w="1134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杨宗兴、周献策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337" w:type="dxa"/>
          </w:tcPr>
          <w:p>
            <w:pPr>
              <w:rPr>
                <w:b/>
              </w:rPr>
            </w:pPr>
            <w:r>
              <w:rPr>
                <w:rFonts w:hint="eastAsia"/>
                <w:b/>
              </w:rPr>
              <w:t>2</w:t>
            </w:r>
          </w:p>
        </w:tc>
        <w:tc>
          <w:tcPr>
            <w:tcW w:w="469" w:type="dxa"/>
          </w:tcPr>
          <w:p>
            <w:r>
              <w:rPr>
                <w:rFonts w:hint="eastAsia"/>
              </w:rPr>
              <w:t>10</w:t>
            </w:r>
          </w:p>
        </w:tc>
        <w:tc>
          <w:tcPr>
            <w:tcW w:w="1012" w:type="dxa"/>
          </w:tcPr>
          <w:p>
            <w:pPr>
              <w:jc w:val="center"/>
            </w:pPr>
            <w:r>
              <w:rPr>
                <w:rFonts w:hint="eastAsia"/>
              </w:rPr>
              <w:t>5月2日</w:t>
            </w:r>
          </w:p>
        </w:tc>
        <w:tc>
          <w:tcPr>
            <w:tcW w:w="597" w:type="dxa"/>
          </w:tcPr>
          <w:p>
            <w:r>
              <w:rPr>
                <w:rFonts w:hint="eastAsia"/>
              </w:rPr>
              <w:t>4</w:t>
            </w:r>
          </w:p>
        </w:tc>
        <w:tc>
          <w:tcPr>
            <w:tcW w:w="851" w:type="dxa"/>
          </w:tcPr>
          <w:p>
            <w:r>
              <w:rPr>
                <w:rFonts w:hint="eastAsia"/>
              </w:rPr>
              <w:t>周咏梅</w:t>
            </w:r>
          </w:p>
        </w:tc>
        <w:tc>
          <w:tcPr>
            <w:tcW w:w="1555" w:type="dxa"/>
            <w:gridSpan w:val="2"/>
          </w:tcPr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中国近现代史纲要</w:t>
            </w:r>
          </w:p>
        </w:tc>
        <w:tc>
          <w:tcPr>
            <w:tcW w:w="2799" w:type="dxa"/>
          </w:tcPr>
          <w:p>
            <w:r>
              <w:rPr>
                <w:rFonts w:hint="eastAsia"/>
              </w:rPr>
              <w:t>第二编综述</w:t>
            </w:r>
          </w:p>
        </w:tc>
        <w:tc>
          <w:tcPr>
            <w:tcW w:w="958" w:type="dxa"/>
          </w:tcPr>
          <w:p>
            <w:r>
              <w:rPr>
                <w:rFonts w:hint="eastAsia"/>
              </w:rPr>
              <w:t>C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09</w:t>
            </w:r>
          </w:p>
        </w:tc>
        <w:tc>
          <w:tcPr>
            <w:tcW w:w="1134" w:type="dxa"/>
          </w:tcPr>
          <w:p>
            <w:r>
              <w:rPr>
                <w:rFonts w:hint="eastAsia"/>
              </w:rPr>
              <w:t>电商1601</w:t>
            </w:r>
          </w:p>
          <w:p>
            <w:r>
              <w:rPr>
                <w:rFonts w:hint="eastAsia"/>
              </w:rPr>
              <w:t>音表1601</w:t>
            </w:r>
          </w:p>
        </w:tc>
        <w:tc>
          <w:tcPr>
            <w:tcW w:w="1134" w:type="dxa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杨宗兴、欧光南、周献策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337" w:type="dxa"/>
          </w:tcPr>
          <w:p>
            <w:pPr>
              <w:spacing w:line="480" w:lineRule="auto"/>
            </w:pPr>
            <w:r>
              <w:rPr>
                <w:rFonts w:hint="eastAsia"/>
              </w:rPr>
              <w:t>3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10</w:t>
            </w:r>
          </w:p>
        </w:tc>
        <w:tc>
          <w:tcPr>
            <w:tcW w:w="1012" w:type="dxa"/>
            <w:vAlign w:val="center"/>
          </w:tcPr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/>
              </w:rPr>
              <w:t xml:space="preserve"> 5月  3日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宋冬冬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毛泽东思想和中国特色社会主义理论体系概论</w:t>
            </w:r>
          </w:p>
        </w:tc>
        <w:tc>
          <w:tcPr>
            <w:tcW w:w="2799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第十一章第一节</w:t>
            </w:r>
          </w:p>
        </w:tc>
        <w:tc>
          <w:tcPr>
            <w:tcW w:w="958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A104</w:t>
            </w:r>
          </w:p>
        </w:tc>
        <w:tc>
          <w:tcPr>
            <w:tcW w:w="1134" w:type="dxa"/>
            <w:vAlign w:val="center"/>
          </w:tcPr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英语1511</w:t>
            </w:r>
          </w:p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人力1501</w:t>
            </w:r>
          </w:p>
        </w:tc>
        <w:tc>
          <w:tcPr>
            <w:tcW w:w="1134" w:type="dxa"/>
          </w:tcPr>
          <w:p>
            <w:pPr>
              <w:rPr>
                <w:rFonts w:hint="eastAsia"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武刚、兰世保</w:t>
            </w:r>
            <w:r>
              <w:rPr>
                <w:rFonts w:hint="eastAsia" w:cs="Calibri"/>
                <w:bCs/>
                <w:color w:val="000000"/>
                <w:szCs w:val="21"/>
                <w:lang w:eastAsia="zh-CN"/>
              </w:rPr>
              <w:t>、周献策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337" w:type="dxa"/>
            <w:vAlign w:val="center"/>
          </w:tcPr>
          <w:p>
            <w:pPr>
              <w:spacing w:line="48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10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/>
              </w:rPr>
              <w:t>5月 3日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5</w:t>
            </w:r>
          </w:p>
        </w:tc>
        <w:tc>
          <w:tcPr>
            <w:tcW w:w="851" w:type="dxa"/>
            <w:vAlign w:val="center"/>
          </w:tcPr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韦扬</w:t>
            </w:r>
          </w:p>
        </w:tc>
        <w:tc>
          <w:tcPr>
            <w:tcW w:w="1519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毛泽东思想和中国特色社会主义理论体系概论</w:t>
            </w:r>
          </w:p>
        </w:tc>
        <w:tc>
          <w:tcPr>
            <w:tcW w:w="2835" w:type="dxa"/>
            <w:gridSpan w:val="2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第七章第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lang w:eastAsia="zh-CN"/>
              </w:rPr>
              <w:t>一</w:t>
            </w: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节</w:t>
            </w:r>
          </w:p>
        </w:tc>
        <w:tc>
          <w:tcPr>
            <w:tcW w:w="958" w:type="dxa"/>
            <w:vAlign w:val="center"/>
          </w:tcPr>
          <w:p>
            <w:pPr>
              <w:jc w:val="left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C608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工企1502</w:t>
            </w:r>
          </w:p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酒管1501</w:t>
            </w:r>
          </w:p>
        </w:tc>
        <w:tc>
          <w:tcPr>
            <w:tcW w:w="1134" w:type="dxa"/>
          </w:tcPr>
          <w:p>
            <w:pPr>
              <w:jc w:val="center"/>
              <w:rPr>
                <w:rFonts w:hint="eastAsia"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翟长江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337" w:type="dxa"/>
          </w:tcPr>
          <w:p>
            <w:pPr>
              <w:spacing w:line="480" w:lineRule="auto"/>
            </w:pPr>
            <w:r>
              <w:rPr>
                <w:rFonts w:hint="eastAsia"/>
              </w:rPr>
              <w:t>5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10</w:t>
            </w:r>
          </w:p>
        </w:tc>
        <w:tc>
          <w:tcPr>
            <w:tcW w:w="1012" w:type="dxa"/>
            <w:vAlign w:val="center"/>
          </w:tcPr>
          <w:p>
            <w:pPr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/>
              </w:rPr>
              <w:t>5月 3日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7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刘金华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jc w:val="left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毛泽东思想和中国特色社会主义理论体系概论</w:t>
            </w:r>
          </w:p>
        </w:tc>
        <w:tc>
          <w:tcPr>
            <w:tcW w:w="2799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第七章第一节</w:t>
            </w:r>
          </w:p>
        </w:tc>
        <w:tc>
          <w:tcPr>
            <w:tcW w:w="958" w:type="dxa"/>
            <w:vAlign w:val="center"/>
          </w:tcPr>
          <w:p>
            <w:pPr>
              <w:jc w:val="left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C607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市营1501</w:t>
            </w:r>
          </w:p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东贸1501</w:t>
            </w:r>
          </w:p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会计1504</w:t>
            </w:r>
          </w:p>
        </w:tc>
        <w:tc>
          <w:tcPr>
            <w:tcW w:w="1134" w:type="dxa"/>
          </w:tcPr>
          <w:p>
            <w:pPr>
              <w:jc w:val="center"/>
              <w:rPr>
                <w:rFonts w:hint="eastAsia" w:cs="Calibri"/>
                <w:bCs/>
                <w:color w:val="000000"/>
                <w:szCs w:val="21"/>
              </w:rPr>
            </w:pPr>
            <w:bookmarkStart w:id="0" w:name="_GoBack"/>
            <w:bookmarkEnd w:id="0"/>
            <w:r>
              <w:rPr>
                <w:rFonts w:hint="eastAsia" w:cs="Calibri"/>
                <w:bCs/>
                <w:color w:val="000000"/>
                <w:szCs w:val="21"/>
              </w:rPr>
              <w:t>翟长江</w:t>
            </w:r>
            <w:r>
              <w:rPr>
                <w:rFonts w:hint="eastAsia" w:cs="Calibri"/>
                <w:bCs/>
                <w:color w:val="000000"/>
                <w:szCs w:val="21"/>
                <w:lang w:eastAsia="zh-CN"/>
              </w:rPr>
              <w:t>、欧光南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337" w:type="dxa"/>
          </w:tcPr>
          <w:p>
            <w:pPr>
              <w:spacing w:line="480" w:lineRule="auto"/>
            </w:pPr>
            <w:r>
              <w:rPr>
                <w:rFonts w:hint="eastAsia"/>
              </w:rPr>
              <w:t>6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10</w:t>
            </w:r>
          </w:p>
        </w:tc>
        <w:tc>
          <w:tcPr>
            <w:tcW w:w="1012" w:type="dxa"/>
            <w:vAlign w:val="center"/>
          </w:tcPr>
          <w:p>
            <w:r>
              <w:rPr>
                <w:rFonts w:hint="eastAsia"/>
              </w:rPr>
              <w:t>5月4日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5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吴美媛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jc w:val="left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思想道德修养与法律基础</w:t>
            </w:r>
          </w:p>
        </w:tc>
        <w:tc>
          <w:tcPr>
            <w:tcW w:w="2799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第七章第二节</w:t>
            </w:r>
          </w:p>
        </w:tc>
        <w:tc>
          <w:tcPr>
            <w:tcW w:w="958" w:type="dxa"/>
            <w:vAlign w:val="center"/>
          </w:tcPr>
          <w:p>
            <w:pPr>
              <w:jc w:val="left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C208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法本1601</w:t>
            </w:r>
          </w:p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法本1602</w:t>
            </w:r>
          </w:p>
        </w:tc>
        <w:tc>
          <w:tcPr>
            <w:tcW w:w="1134" w:type="dxa"/>
          </w:tcPr>
          <w:p>
            <w:pPr>
              <w:jc w:val="center"/>
              <w:rPr>
                <w:rFonts w:hint="eastAsia" w:eastAsia="宋体" w:cs="Calibri"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cs="Calibri"/>
                <w:bCs/>
                <w:color w:val="000000"/>
                <w:szCs w:val="21"/>
                <w:lang w:eastAsia="zh-CN"/>
              </w:rPr>
              <w:t>付春生、张海帆、郭曼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337" w:type="dxa"/>
          </w:tcPr>
          <w:p>
            <w:pPr>
              <w:spacing w:line="480" w:lineRule="auto"/>
            </w:pPr>
            <w:r>
              <w:rPr>
                <w:rFonts w:hint="eastAsia"/>
              </w:rPr>
              <w:t>7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10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/>
              </w:rPr>
              <w:t>5月 4日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7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覃艳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毛泽东思想和中国特色社会主义理论体系概论</w:t>
            </w:r>
          </w:p>
        </w:tc>
        <w:tc>
          <w:tcPr>
            <w:tcW w:w="2799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第七章第三节</w:t>
            </w:r>
          </w:p>
        </w:tc>
        <w:tc>
          <w:tcPr>
            <w:tcW w:w="958" w:type="dxa"/>
            <w:vAlign w:val="center"/>
          </w:tcPr>
          <w:p>
            <w:pPr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C205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国金1501</w:t>
            </w:r>
          </w:p>
          <w:p>
            <w:pPr>
              <w:jc w:val="center"/>
              <w:rPr>
                <w:rFonts w:cs="Calibri"/>
                <w:bCs/>
                <w:color w:val="000000"/>
                <w:szCs w:val="21"/>
              </w:rPr>
            </w:pPr>
            <w:r>
              <w:rPr>
                <w:rFonts w:hint="eastAsia" w:cs="Calibri"/>
                <w:bCs/>
                <w:color w:val="000000"/>
                <w:szCs w:val="21"/>
              </w:rPr>
              <w:t>会计1503</w:t>
            </w:r>
          </w:p>
        </w:tc>
        <w:tc>
          <w:tcPr>
            <w:tcW w:w="1134" w:type="dxa"/>
          </w:tcPr>
          <w:p>
            <w:pPr>
              <w:jc w:val="center"/>
              <w:rPr>
                <w:rFonts w:hint="eastAsia" w:eastAsia="宋体" w:cs="Calibri"/>
                <w:bCs/>
                <w:color w:val="000000"/>
                <w:szCs w:val="21"/>
                <w:lang w:eastAsia="zh-CN"/>
              </w:rPr>
            </w:pPr>
            <w:r>
              <w:rPr>
                <w:rFonts w:hint="eastAsia" w:cs="Calibri"/>
                <w:bCs/>
                <w:color w:val="000000"/>
                <w:szCs w:val="21"/>
                <w:lang w:eastAsia="zh-CN"/>
              </w:rPr>
              <w:t>付春生、张海帆、郭曼、欧光南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337" w:type="dxa"/>
          </w:tcPr>
          <w:p>
            <w:pPr>
              <w:spacing w:line="480" w:lineRule="auto"/>
            </w:pPr>
            <w:r>
              <w:rPr>
                <w:rFonts w:hint="eastAsia"/>
              </w:rPr>
              <w:t>8</w:t>
            </w: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10</w:t>
            </w:r>
          </w:p>
        </w:tc>
        <w:tc>
          <w:tcPr>
            <w:tcW w:w="101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5月 5日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李森</w:t>
            </w:r>
          </w:p>
        </w:tc>
        <w:tc>
          <w:tcPr>
            <w:tcW w:w="1555" w:type="dxa"/>
            <w:gridSpan w:val="2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中国近现代史纲要</w:t>
            </w:r>
          </w:p>
        </w:tc>
        <w:tc>
          <w:tcPr>
            <w:tcW w:w="2799" w:type="dxa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第四章第一节</w:t>
            </w:r>
          </w:p>
        </w:tc>
        <w:tc>
          <w:tcPr>
            <w:tcW w:w="958" w:type="dxa"/>
            <w:vAlign w:val="center"/>
          </w:tcPr>
          <w:p>
            <w:r>
              <w:rPr>
                <w:rFonts w:hint="eastAsia"/>
              </w:rPr>
              <w:t>A107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英本1606</w:t>
            </w:r>
          </w:p>
          <w:p>
            <w:pPr>
              <w:jc w:val="center"/>
            </w:pPr>
            <w:r>
              <w:rPr>
                <w:rFonts w:hint="eastAsia"/>
              </w:rPr>
              <w:t>房管本1601班</w:t>
            </w:r>
          </w:p>
        </w:tc>
        <w:tc>
          <w:tcPr>
            <w:tcW w:w="1134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武刚、兰世保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  <w:jc w:val="center"/>
        </w:trPr>
        <w:tc>
          <w:tcPr>
            <w:tcW w:w="337" w:type="dxa"/>
          </w:tcPr>
          <w:p>
            <w:pPr>
              <w:spacing w:line="480" w:lineRule="auto"/>
            </w:pPr>
          </w:p>
        </w:tc>
        <w:tc>
          <w:tcPr>
            <w:tcW w:w="469" w:type="dxa"/>
            <w:vAlign w:val="center"/>
          </w:tcPr>
          <w:p>
            <w:pPr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012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月 日</w:t>
            </w:r>
          </w:p>
        </w:tc>
        <w:tc>
          <w:tcPr>
            <w:tcW w:w="597" w:type="dxa"/>
            <w:vAlign w:val="center"/>
          </w:tcPr>
          <w:p>
            <w:pPr>
              <w:jc w:val="center"/>
            </w:pPr>
          </w:p>
        </w:tc>
        <w:tc>
          <w:tcPr>
            <w:tcW w:w="851" w:type="dxa"/>
            <w:vAlign w:val="center"/>
          </w:tcPr>
          <w:p>
            <w:pPr>
              <w:jc w:val="center"/>
            </w:pPr>
          </w:p>
        </w:tc>
        <w:tc>
          <w:tcPr>
            <w:tcW w:w="1555" w:type="dxa"/>
            <w:gridSpan w:val="2"/>
            <w:vAlign w:val="center"/>
          </w:tcPr>
          <w:p>
            <w:pPr>
              <w:jc w:val="left"/>
            </w:pPr>
          </w:p>
        </w:tc>
        <w:tc>
          <w:tcPr>
            <w:tcW w:w="2799" w:type="dxa"/>
            <w:vAlign w:val="center"/>
          </w:tcPr>
          <w:p>
            <w:pPr>
              <w:jc w:val="left"/>
            </w:pPr>
          </w:p>
        </w:tc>
        <w:tc>
          <w:tcPr>
            <w:tcW w:w="958" w:type="dxa"/>
            <w:vAlign w:val="center"/>
          </w:tcPr>
          <w:p/>
        </w:tc>
        <w:tc>
          <w:tcPr>
            <w:tcW w:w="1134" w:type="dxa"/>
            <w:vAlign w:val="center"/>
          </w:tcPr>
          <w:p>
            <w:pPr>
              <w:jc w:val="center"/>
            </w:pPr>
          </w:p>
        </w:tc>
        <w:tc>
          <w:tcPr>
            <w:tcW w:w="1134" w:type="dxa"/>
          </w:tcPr>
          <w:p>
            <w:pPr>
              <w:jc w:val="center"/>
            </w:pPr>
          </w:p>
        </w:tc>
      </w:tr>
    </w:tbl>
    <w:p/>
    <w:sectPr>
      <w:pgSz w:w="16838" w:h="11681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4D9"/>
    <w:rsid w:val="00032307"/>
    <w:rsid w:val="00077F72"/>
    <w:rsid w:val="00104CE7"/>
    <w:rsid w:val="001169ED"/>
    <w:rsid w:val="0016347B"/>
    <w:rsid w:val="00184727"/>
    <w:rsid w:val="001C4935"/>
    <w:rsid w:val="00213C93"/>
    <w:rsid w:val="00227010"/>
    <w:rsid w:val="002346DE"/>
    <w:rsid w:val="00243640"/>
    <w:rsid w:val="00326C08"/>
    <w:rsid w:val="003270BF"/>
    <w:rsid w:val="00362AF8"/>
    <w:rsid w:val="003F760B"/>
    <w:rsid w:val="00426244"/>
    <w:rsid w:val="004A18A7"/>
    <w:rsid w:val="004F501F"/>
    <w:rsid w:val="004F64F1"/>
    <w:rsid w:val="0052382F"/>
    <w:rsid w:val="00564033"/>
    <w:rsid w:val="00565562"/>
    <w:rsid w:val="005E732B"/>
    <w:rsid w:val="005F4DAD"/>
    <w:rsid w:val="00600DE2"/>
    <w:rsid w:val="006414D9"/>
    <w:rsid w:val="00660F71"/>
    <w:rsid w:val="006E6874"/>
    <w:rsid w:val="00741B8C"/>
    <w:rsid w:val="007535DF"/>
    <w:rsid w:val="00797D01"/>
    <w:rsid w:val="008422FA"/>
    <w:rsid w:val="0085605E"/>
    <w:rsid w:val="0087324F"/>
    <w:rsid w:val="00891FFA"/>
    <w:rsid w:val="0090029E"/>
    <w:rsid w:val="0090346E"/>
    <w:rsid w:val="00904A1B"/>
    <w:rsid w:val="00985BBD"/>
    <w:rsid w:val="009A4342"/>
    <w:rsid w:val="00AE2665"/>
    <w:rsid w:val="00AE6781"/>
    <w:rsid w:val="00B173AB"/>
    <w:rsid w:val="00B81B6C"/>
    <w:rsid w:val="00BA6B09"/>
    <w:rsid w:val="00BC7AC6"/>
    <w:rsid w:val="00BE32B0"/>
    <w:rsid w:val="00C35E39"/>
    <w:rsid w:val="00C3665D"/>
    <w:rsid w:val="00C75893"/>
    <w:rsid w:val="00CB381C"/>
    <w:rsid w:val="00CF4E15"/>
    <w:rsid w:val="00D22C32"/>
    <w:rsid w:val="00D276FB"/>
    <w:rsid w:val="00D6207F"/>
    <w:rsid w:val="00D70597"/>
    <w:rsid w:val="00E358B2"/>
    <w:rsid w:val="00ED3679"/>
    <w:rsid w:val="00F2452B"/>
    <w:rsid w:val="00F4195D"/>
    <w:rsid w:val="00F77D18"/>
    <w:rsid w:val="00FE7634"/>
    <w:rsid w:val="031354F1"/>
    <w:rsid w:val="04987D8A"/>
    <w:rsid w:val="11910ED2"/>
    <w:rsid w:val="13055599"/>
    <w:rsid w:val="1A1A30A8"/>
    <w:rsid w:val="2EEE3057"/>
    <w:rsid w:val="3A4543A0"/>
    <w:rsid w:val="401228BF"/>
    <w:rsid w:val="41962A3B"/>
    <w:rsid w:val="4C092058"/>
    <w:rsid w:val="4EAF6AB9"/>
    <w:rsid w:val="4ED531E5"/>
    <w:rsid w:val="5B586FB5"/>
    <w:rsid w:val="63807225"/>
    <w:rsid w:val="68BE7E58"/>
    <w:rsid w:val="6B895376"/>
    <w:rsid w:val="709F736B"/>
    <w:rsid w:val="75251A31"/>
    <w:rsid w:val="76252FF7"/>
    <w:rsid w:val="7A55051F"/>
    <w:rsid w:val="7A80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8AF2B80-B78C-4337-95DA-17377B9FF5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98</Words>
  <Characters>565</Characters>
  <Lines>4</Lines>
  <Paragraphs>1</Paragraphs>
  <ScaleCrop>false</ScaleCrop>
  <LinksUpToDate>false</LinksUpToDate>
  <CharactersWithSpaces>662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2017-04-27T03:41:00Z</dcterms:created>
  <dc:creator>User</dc:creator>
  <cp:lastModifiedBy>Administrator</cp:lastModifiedBy>
  <dcterms:modified xsi:type="dcterms:W3CDTF">2017-05-02T04:55:04Z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